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B8" w:rsidRDefault="004B6EB8" w:rsidP="004B6EB8">
      <w:pPr>
        <w:ind w:firstLine="720"/>
        <w:jc w:val="center"/>
        <w:rPr>
          <w:b/>
          <w:sz w:val="28"/>
          <w:szCs w:val="28"/>
        </w:rPr>
      </w:pPr>
      <w:r w:rsidRPr="00186D07">
        <w:rPr>
          <w:b/>
          <w:sz w:val="28"/>
          <w:szCs w:val="28"/>
        </w:rPr>
        <w:t xml:space="preserve">ИНФОРМАЦИЯ О ТАРИФЕ РЕГИОНАЛЬНОГО ОПЕРАТОРА </w:t>
      </w:r>
      <w:r>
        <w:rPr>
          <w:b/>
          <w:sz w:val="28"/>
          <w:szCs w:val="28"/>
        </w:rPr>
        <w:t xml:space="preserve">                        </w:t>
      </w:r>
      <w:r w:rsidRPr="00186D07">
        <w:rPr>
          <w:b/>
          <w:sz w:val="28"/>
          <w:szCs w:val="28"/>
        </w:rPr>
        <w:t xml:space="preserve">В СФЕРЕ ОБРАЩЕНИЯ </w:t>
      </w:r>
      <w:r>
        <w:rPr>
          <w:b/>
          <w:sz w:val="28"/>
          <w:szCs w:val="28"/>
        </w:rPr>
        <w:t xml:space="preserve"> </w:t>
      </w:r>
      <w:r w:rsidRPr="00186D07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ТВЕРДЫМИ КОММУНАЛЬНЫМИ ОТХОДАМИ</w:t>
      </w:r>
      <w:r w:rsidRPr="00186D07">
        <w:rPr>
          <w:b/>
          <w:sz w:val="28"/>
          <w:szCs w:val="28"/>
        </w:rPr>
        <w:t xml:space="preserve"> </w:t>
      </w:r>
    </w:p>
    <w:p w:rsidR="004B6EB8" w:rsidRPr="00186D07" w:rsidRDefault="004B6EB8" w:rsidP="004B6EB8">
      <w:pPr>
        <w:ind w:firstLine="720"/>
        <w:jc w:val="center"/>
        <w:rPr>
          <w:b/>
          <w:sz w:val="28"/>
          <w:szCs w:val="28"/>
        </w:rPr>
      </w:pPr>
      <w:r w:rsidRPr="00186D07">
        <w:rPr>
          <w:b/>
          <w:sz w:val="28"/>
          <w:szCs w:val="28"/>
        </w:rPr>
        <w:t>НА ТЕРРИТОРИИ СМОЛЕНСКОЙ ОБЛАСТИ</w:t>
      </w:r>
    </w:p>
    <w:p w:rsidR="004B6EB8" w:rsidRDefault="004B6EB8" w:rsidP="004B6EB8">
      <w:pPr>
        <w:ind w:firstLine="720"/>
        <w:jc w:val="both"/>
        <w:rPr>
          <w:sz w:val="28"/>
          <w:szCs w:val="28"/>
        </w:rPr>
      </w:pPr>
    </w:p>
    <w:p w:rsidR="004B6EB8" w:rsidRPr="00D02F06" w:rsidRDefault="004B6EB8" w:rsidP="004B6EB8">
      <w:pPr>
        <w:ind w:firstLine="720"/>
        <w:jc w:val="both"/>
        <w:rPr>
          <w:sz w:val="28"/>
          <w:szCs w:val="28"/>
        </w:rPr>
      </w:pPr>
      <w:r w:rsidRPr="00444F03">
        <w:rPr>
          <w:sz w:val="28"/>
          <w:szCs w:val="28"/>
        </w:rPr>
        <w:t xml:space="preserve">С 1 января 2019 года услуги в сфере обращения с </w:t>
      </w:r>
      <w:r>
        <w:rPr>
          <w:sz w:val="28"/>
          <w:szCs w:val="28"/>
        </w:rPr>
        <w:t xml:space="preserve">твердыми коммунальными отходами (далее – ТКО) </w:t>
      </w:r>
      <w:r w:rsidRPr="00444F03">
        <w:rPr>
          <w:sz w:val="28"/>
          <w:szCs w:val="28"/>
        </w:rPr>
        <w:t>на территории Смоленской области оказыва</w:t>
      </w:r>
      <w:r>
        <w:rPr>
          <w:sz w:val="28"/>
          <w:szCs w:val="28"/>
        </w:rPr>
        <w:t>е</w:t>
      </w:r>
      <w:r w:rsidRPr="00444F03">
        <w:rPr>
          <w:sz w:val="28"/>
          <w:szCs w:val="28"/>
        </w:rPr>
        <w:t>т Региональны</w:t>
      </w:r>
      <w:r>
        <w:rPr>
          <w:sz w:val="28"/>
          <w:szCs w:val="28"/>
        </w:rPr>
        <w:t>й</w:t>
      </w:r>
      <w:r w:rsidRPr="00444F03">
        <w:rPr>
          <w:sz w:val="28"/>
          <w:szCs w:val="28"/>
        </w:rPr>
        <w:t xml:space="preserve"> оператор. </w:t>
      </w:r>
      <w:r w:rsidRPr="00D02F06">
        <w:rPr>
          <w:sz w:val="28"/>
          <w:szCs w:val="28"/>
        </w:rPr>
        <w:t>Статус Регионального оператора в сфере обращения с ТКО присвоен АО «Спецавтохозяйство» (г. Смоленск) с 1 января 2019 года</w:t>
      </w:r>
      <w:r>
        <w:rPr>
          <w:sz w:val="28"/>
          <w:szCs w:val="28"/>
        </w:rPr>
        <w:t>.</w:t>
      </w:r>
      <w:r w:rsidRPr="00D02F06">
        <w:rPr>
          <w:sz w:val="28"/>
          <w:szCs w:val="28"/>
        </w:rPr>
        <w:t xml:space="preserve"> </w:t>
      </w:r>
    </w:p>
    <w:p w:rsidR="004B6EB8" w:rsidRDefault="004B6EB8" w:rsidP="004B6EB8">
      <w:pPr>
        <w:ind w:firstLine="720"/>
        <w:jc w:val="both"/>
        <w:rPr>
          <w:b/>
          <w:sz w:val="28"/>
          <w:szCs w:val="28"/>
        </w:rPr>
      </w:pPr>
      <w:r w:rsidRPr="00063796">
        <w:rPr>
          <w:b/>
          <w:sz w:val="28"/>
          <w:szCs w:val="28"/>
        </w:rPr>
        <w:t>Для  АО «Спецавтохозяйство» постановлением Департамента от                      18.12.2018  № 218 с 1 января по 31 декабря 2019 года утвержден  предельный единый тариф на услуги Регионального оператора в сфере обращения с ТКО                    в размере 506,92 руб./куб</w:t>
      </w:r>
      <w:proofErr w:type="gramStart"/>
      <w:r w:rsidRPr="00063796">
        <w:rPr>
          <w:b/>
          <w:sz w:val="28"/>
          <w:szCs w:val="28"/>
        </w:rPr>
        <w:t>.м</w:t>
      </w:r>
      <w:proofErr w:type="gramEnd"/>
      <w:r w:rsidRPr="00063796">
        <w:rPr>
          <w:b/>
          <w:sz w:val="28"/>
          <w:szCs w:val="28"/>
        </w:rPr>
        <w:t xml:space="preserve"> (без НДС) и   608,30 руб./куб.м (с НДС).</w:t>
      </w:r>
      <w:r>
        <w:rPr>
          <w:b/>
          <w:sz w:val="28"/>
          <w:szCs w:val="28"/>
        </w:rPr>
        <w:t xml:space="preserve"> </w:t>
      </w:r>
    </w:p>
    <w:p w:rsidR="004B6EB8" w:rsidRPr="00444F03" w:rsidRDefault="004B6EB8" w:rsidP="004B6EB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Указанный тариф должен применяться Региональным оператором            в 2019 году в расчетах со всеми потребителями Смоленской области (физическими и юридическими лицами). </w:t>
      </w:r>
    </w:p>
    <w:p w:rsidR="004B6EB8" w:rsidRPr="00DC7DE1" w:rsidRDefault="004B6EB8" w:rsidP="004B6EB8">
      <w:pPr>
        <w:ind w:firstLine="720"/>
        <w:jc w:val="both"/>
        <w:rPr>
          <w:sz w:val="28"/>
          <w:szCs w:val="28"/>
        </w:rPr>
      </w:pPr>
      <w:proofErr w:type="gramStart"/>
      <w:r w:rsidRPr="00444F03">
        <w:rPr>
          <w:sz w:val="28"/>
          <w:szCs w:val="28"/>
        </w:rPr>
        <w:t>Тарифы для Регионального оператора утверждаются Департаментом в соответствии с Федеральным з</w:t>
      </w:r>
      <w:r w:rsidRPr="00444F03">
        <w:rPr>
          <w:sz w:val="28"/>
          <w:szCs w:val="28"/>
        </w:rPr>
        <w:t>а</w:t>
      </w:r>
      <w:r w:rsidRPr="00444F03">
        <w:rPr>
          <w:sz w:val="28"/>
          <w:szCs w:val="28"/>
        </w:rPr>
        <w:t>коном от 24.06.1998 № 89-ФЗ «Об отходах производства и потребления», постановлением Правительства Российской Федерации от 30.05.2016 № 484 «О  ценообразовании в области обращения с твердыми коммунальными отходами»,  Методич</w:t>
      </w:r>
      <w:r w:rsidRPr="00444F03">
        <w:rPr>
          <w:sz w:val="28"/>
          <w:szCs w:val="28"/>
        </w:rPr>
        <w:t>е</w:t>
      </w:r>
      <w:r w:rsidRPr="00444F03">
        <w:rPr>
          <w:sz w:val="28"/>
          <w:szCs w:val="28"/>
        </w:rPr>
        <w:t>скими указаниями по расчету регулируемых тарифов в области обращения с твердыми коммунальными отходами, утвержденными приказом ФАС России от 21.11.2016   № 1638/16</w:t>
      </w:r>
      <w:r>
        <w:rPr>
          <w:sz w:val="28"/>
          <w:szCs w:val="28"/>
        </w:rPr>
        <w:t xml:space="preserve"> (далее – </w:t>
      </w:r>
      <w:r w:rsidRPr="00DC7DE1">
        <w:rPr>
          <w:sz w:val="28"/>
          <w:szCs w:val="28"/>
        </w:rPr>
        <w:t>Методические указания).</w:t>
      </w:r>
      <w:proofErr w:type="gramEnd"/>
    </w:p>
    <w:p w:rsidR="004B6EB8" w:rsidRPr="00DC7DE1" w:rsidRDefault="004B6EB8" w:rsidP="004B6EB8">
      <w:pPr>
        <w:ind w:firstLine="720"/>
        <w:jc w:val="both"/>
        <w:rPr>
          <w:sz w:val="28"/>
          <w:szCs w:val="28"/>
        </w:rPr>
      </w:pPr>
      <w:r w:rsidRPr="00DC7DE1">
        <w:rPr>
          <w:sz w:val="28"/>
          <w:szCs w:val="28"/>
        </w:rPr>
        <w:t>Расчет тарифа произведен Департаментом  на 2019 год методом экономически обоснованных затрат.</w:t>
      </w:r>
    </w:p>
    <w:p w:rsidR="004B6EB8" w:rsidRPr="00DC7DE1" w:rsidRDefault="004B6EB8" w:rsidP="004B6EB8">
      <w:pPr>
        <w:ind w:firstLine="720"/>
        <w:jc w:val="both"/>
        <w:rPr>
          <w:sz w:val="28"/>
          <w:szCs w:val="28"/>
        </w:rPr>
      </w:pPr>
      <w:r w:rsidRPr="00DC7DE1">
        <w:rPr>
          <w:sz w:val="28"/>
          <w:szCs w:val="28"/>
        </w:rPr>
        <w:t>При расчете тарифа Департаментом приняты следующие показатели:</w:t>
      </w:r>
    </w:p>
    <w:p w:rsidR="004B6EB8" w:rsidRDefault="004B6EB8" w:rsidP="004B6EB8">
      <w:pPr>
        <w:tabs>
          <w:tab w:val="left" w:pos="426"/>
        </w:tabs>
        <w:ind w:firstLine="720"/>
        <w:jc w:val="both"/>
        <w:rPr>
          <w:b/>
          <w:sz w:val="28"/>
          <w:szCs w:val="28"/>
        </w:rPr>
      </w:pPr>
      <w:r w:rsidRPr="00DC7DE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DC7DE1">
        <w:rPr>
          <w:b/>
          <w:sz w:val="28"/>
          <w:szCs w:val="28"/>
        </w:rPr>
        <w:t xml:space="preserve"> Объем ТКО </w:t>
      </w:r>
      <w:r w:rsidRPr="00DC7DE1">
        <w:rPr>
          <w:sz w:val="28"/>
          <w:szCs w:val="28"/>
        </w:rPr>
        <w:t xml:space="preserve"> </w:t>
      </w:r>
      <w:r w:rsidRPr="00DC7DE1">
        <w:rPr>
          <w:b/>
          <w:sz w:val="28"/>
          <w:szCs w:val="28"/>
        </w:rPr>
        <w:t>в  размере 1743,7 тыс</w:t>
      </w:r>
      <w:proofErr w:type="gramStart"/>
      <w:r w:rsidRPr="00DC7DE1">
        <w:rPr>
          <w:b/>
          <w:sz w:val="28"/>
          <w:szCs w:val="28"/>
        </w:rPr>
        <w:t>.к</w:t>
      </w:r>
      <w:proofErr w:type="gramEnd"/>
      <w:r w:rsidRPr="00DC7DE1">
        <w:rPr>
          <w:b/>
          <w:sz w:val="28"/>
          <w:szCs w:val="28"/>
        </w:rPr>
        <w:t xml:space="preserve">уб.м </w:t>
      </w:r>
      <w:r>
        <w:rPr>
          <w:b/>
          <w:sz w:val="28"/>
          <w:szCs w:val="28"/>
        </w:rPr>
        <w:t xml:space="preserve"> в год </w:t>
      </w:r>
      <w:r w:rsidRPr="00DC7DE1">
        <w:rPr>
          <w:b/>
          <w:sz w:val="28"/>
          <w:szCs w:val="28"/>
        </w:rPr>
        <w:t>(</w:t>
      </w:r>
      <w:r w:rsidRPr="00DC7DE1">
        <w:rPr>
          <w:sz w:val="28"/>
          <w:szCs w:val="28"/>
        </w:rPr>
        <w:t>рассчитан в соответствии с  пунктом 14 Методических указаний</w:t>
      </w:r>
      <w:r w:rsidRPr="00DC7DE1">
        <w:rPr>
          <w:b/>
          <w:sz w:val="28"/>
          <w:szCs w:val="28"/>
        </w:rPr>
        <w:t>).</w:t>
      </w:r>
    </w:p>
    <w:p w:rsidR="004B6EB8" w:rsidRDefault="004B6EB8" w:rsidP="004B6EB8">
      <w:pPr>
        <w:tabs>
          <w:tab w:val="left" w:pos="426"/>
        </w:tabs>
        <w:ind w:firstLine="720"/>
        <w:jc w:val="both"/>
        <w:rPr>
          <w:b/>
          <w:sz w:val="28"/>
          <w:szCs w:val="28"/>
        </w:rPr>
      </w:pPr>
      <w:r w:rsidRPr="00A461B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A461B7">
        <w:rPr>
          <w:b/>
          <w:sz w:val="28"/>
          <w:szCs w:val="28"/>
        </w:rPr>
        <w:t xml:space="preserve"> Необходимая валовая выручка  в размере 883911,64 тыс.</w:t>
      </w:r>
      <w:r>
        <w:rPr>
          <w:b/>
          <w:sz w:val="28"/>
          <w:szCs w:val="28"/>
        </w:rPr>
        <w:t xml:space="preserve"> </w:t>
      </w:r>
      <w:r w:rsidRPr="00A461B7">
        <w:rPr>
          <w:b/>
          <w:sz w:val="28"/>
          <w:szCs w:val="28"/>
        </w:rPr>
        <w:t xml:space="preserve">руб. </w:t>
      </w:r>
      <w:r>
        <w:rPr>
          <w:b/>
          <w:sz w:val="28"/>
          <w:szCs w:val="28"/>
        </w:rPr>
        <w:t>в год</w:t>
      </w:r>
      <w:r w:rsidRPr="006F39D3">
        <w:rPr>
          <w:b/>
          <w:sz w:val="28"/>
          <w:szCs w:val="28"/>
        </w:rPr>
        <w:t xml:space="preserve"> </w:t>
      </w:r>
      <w:r w:rsidRPr="00DC7DE1">
        <w:rPr>
          <w:b/>
          <w:sz w:val="28"/>
          <w:szCs w:val="28"/>
        </w:rPr>
        <w:t>(</w:t>
      </w:r>
      <w:r w:rsidRPr="00DC7DE1">
        <w:rPr>
          <w:sz w:val="28"/>
          <w:szCs w:val="28"/>
        </w:rPr>
        <w:t>рассчитан</w:t>
      </w:r>
      <w:r>
        <w:rPr>
          <w:sz w:val="28"/>
          <w:szCs w:val="28"/>
        </w:rPr>
        <w:t xml:space="preserve">а </w:t>
      </w:r>
      <w:r w:rsidRPr="00DC7DE1">
        <w:rPr>
          <w:sz w:val="28"/>
          <w:szCs w:val="28"/>
        </w:rPr>
        <w:t xml:space="preserve"> в соответствии с  </w:t>
      </w:r>
      <w:r>
        <w:rPr>
          <w:sz w:val="28"/>
          <w:szCs w:val="28"/>
        </w:rPr>
        <w:t xml:space="preserve">главой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</w:t>
      </w:r>
      <w:r w:rsidRPr="00DC7DE1">
        <w:rPr>
          <w:sz w:val="28"/>
          <w:szCs w:val="28"/>
        </w:rPr>
        <w:t xml:space="preserve"> Методических указаний</w:t>
      </w:r>
      <w:r w:rsidRPr="00DC7DE1">
        <w:rPr>
          <w:b/>
          <w:sz w:val="28"/>
          <w:szCs w:val="28"/>
        </w:rPr>
        <w:t>).</w:t>
      </w:r>
    </w:p>
    <w:p w:rsidR="004B6EB8" w:rsidRDefault="004B6EB8" w:rsidP="004B6EB8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C7DE1">
        <w:rPr>
          <w:sz w:val="28"/>
          <w:szCs w:val="28"/>
        </w:rPr>
        <w:t xml:space="preserve"> необходимую валовую  выручку Регионального оператора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включены</w:t>
      </w:r>
      <w:proofErr w:type="gramEnd"/>
      <w:r>
        <w:rPr>
          <w:sz w:val="28"/>
          <w:szCs w:val="28"/>
        </w:rPr>
        <w:t>:</w:t>
      </w:r>
    </w:p>
    <w:p w:rsidR="004B6EB8" w:rsidRDefault="004B6EB8" w:rsidP="004B6EB8">
      <w:pPr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</w:t>
      </w:r>
      <w:r w:rsidRPr="00935B0D">
        <w:rPr>
          <w:sz w:val="28"/>
          <w:szCs w:val="28"/>
          <w:u w:val="single"/>
        </w:rPr>
        <w:t xml:space="preserve">обственные  расходы в размере </w:t>
      </w:r>
      <w:r w:rsidRPr="00935B0D">
        <w:rPr>
          <w:b/>
          <w:sz w:val="28"/>
          <w:szCs w:val="28"/>
          <w:u w:val="single"/>
        </w:rPr>
        <w:t>694253,50 тыс. руб</w:t>
      </w:r>
      <w:r w:rsidRPr="00DC7DE1">
        <w:rPr>
          <w:sz w:val="28"/>
          <w:szCs w:val="28"/>
        </w:rPr>
        <w:t>.</w:t>
      </w:r>
      <w:r>
        <w:rPr>
          <w:sz w:val="28"/>
          <w:szCs w:val="28"/>
        </w:rPr>
        <w:t>, в том числе:</w:t>
      </w:r>
    </w:p>
    <w:p w:rsidR="004B6EB8" w:rsidRDefault="004B6EB8" w:rsidP="004B6EB8">
      <w:pPr>
        <w:tabs>
          <w:tab w:val="left" w:pos="426"/>
        </w:tabs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DC7DE1">
        <w:rPr>
          <w:sz w:val="28"/>
          <w:szCs w:val="28"/>
        </w:rPr>
        <w:t xml:space="preserve">расходы   на транспортирование ТКО в размере 605169,61 тыс. руб. </w:t>
      </w:r>
      <w:r>
        <w:rPr>
          <w:sz w:val="28"/>
          <w:szCs w:val="28"/>
        </w:rPr>
        <w:t xml:space="preserve">(включают в себя расходы на оплату услуг сторонних организаций по вывозу ТКО, а также расходы на транспортирование ТКО собственными силами Регионального оператора  (текущие расходы, связанные с эксплуатацией транспорта, расходы на заработную плату водителей и грузчиков, административного персонала, отчисления от фонда оплаты труда, налоговые, страховые, арендные платежи, прочие расходы, предпринимательскую прибыль)); </w:t>
      </w:r>
      <w:proofErr w:type="gramEnd"/>
    </w:p>
    <w:p w:rsidR="004B6EB8" w:rsidRDefault="004B6EB8" w:rsidP="004B6EB8">
      <w:pPr>
        <w:tabs>
          <w:tab w:val="left" w:pos="42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р</w:t>
      </w:r>
      <w:r w:rsidRPr="007411D9">
        <w:rPr>
          <w:sz w:val="28"/>
          <w:szCs w:val="28"/>
        </w:rPr>
        <w:t>асходы на заключение и обслуживание договоров с собственниками ТКО и операторами по обращению с ТКО в размере 89083,89 тыс</w:t>
      </w:r>
      <w:proofErr w:type="gramStart"/>
      <w:r w:rsidRPr="007411D9">
        <w:rPr>
          <w:sz w:val="28"/>
          <w:szCs w:val="28"/>
        </w:rPr>
        <w:t>.р</w:t>
      </w:r>
      <w:proofErr w:type="gramEnd"/>
      <w:r w:rsidRPr="007411D9">
        <w:rPr>
          <w:sz w:val="28"/>
          <w:szCs w:val="28"/>
        </w:rPr>
        <w:t>уб.</w:t>
      </w:r>
      <w:r>
        <w:rPr>
          <w:sz w:val="28"/>
          <w:szCs w:val="28"/>
        </w:rPr>
        <w:t xml:space="preserve"> (расходы на заработную плату административного персонала, отчисления от фонда оплаты труда, организацию рабочих мест персонала, приобретение программных</w:t>
      </w:r>
      <w:r w:rsidRPr="004B6EB8">
        <w:rPr>
          <w:sz w:val="28"/>
          <w:szCs w:val="28"/>
        </w:rPr>
        <w:t xml:space="preserve"> </w:t>
      </w:r>
      <w:r>
        <w:rPr>
          <w:sz w:val="28"/>
          <w:szCs w:val="28"/>
        </w:rPr>
        <w:t>продуктов,  печать и доставку квитанций, договоров, услуги банка, почты, прочие расходы, предпринимательскую прибыль).</w:t>
      </w:r>
    </w:p>
    <w:p w:rsidR="004B6EB8" w:rsidRPr="00082D92" w:rsidRDefault="004B6EB8" w:rsidP="004B6EB8">
      <w:pPr>
        <w:tabs>
          <w:tab w:val="left" w:pos="426"/>
        </w:tabs>
        <w:ind w:firstLine="720"/>
        <w:jc w:val="both"/>
        <w:rPr>
          <w:b/>
          <w:sz w:val="28"/>
          <w:szCs w:val="28"/>
        </w:rPr>
      </w:pPr>
      <w:r w:rsidRPr="00082D92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C80976">
        <w:rPr>
          <w:sz w:val="28"/>
          <w:szCs w:val="28"/>
          <w:u w:val="single"/>
        </w:rPr>
        <w:t>З</w:t>
      </w:r>
      <w:r w:rsidRPr="00082D92">
        <w:rPr>
          <w:sz w:val="28"/>
          <w:szCs w:val="28"/>
          <w:u w:val="single"/>
        </w:rPr>
        <w:t xml:space="preserve">атраты на захоронение и обработку ТКО в размере </w:t>
      </w:r>
      <w:r w:rsidRPr="00082D92">
        <w:rPr>
          <w:b/>
          <w:sz w:val="28"/>
          <w:szCs w:val="28"/>
          <w:u w:val="single"/>
        </w:rPr>
        <w:t>189658,14 тыс</w:t>
      </w:r>
      <w:proofErr w:type="gramStart"/>
      <w:r w:rsidRPr="00082D92">
        <w:rPr>
          <w:b/>
          <w:sz w:val="28"/>
          <w:szCs w:val="28"/>
          <w:u w:val="single"/>
        </w:rPr>
        <w:t>.р</w:t>
      </w:r>
      <w:proofErr w:type="gramEnd"/>
      <w:r w:rsidRPr="00082D92">
        <w:rPr>
          <w:b/>
          <w:sz w:val="28"/>
          <w:szCs w:val="28"/>
          <w:u w:val="single"/>
        </w:rPr>
        <w:t>уб.</w:t>
      </w:r>
      <w:r w:rsidRPr="00082D9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82D92">
        <w:rPr>
          <w:sz w:val="28"/>
          <w:szCs w:val="28"/>
        </w:rPr>
        <w:t>включ</w:t>
      </w:r>
      <w:r>
        <w:rPr>
          <w:sz w:val="28"/>
          <w:szCs w:val="28"/>
        </w:rPr>
        <w:t>ены</w:t>
      </w:r>
      <w:r w:rsidRPr="00082D92">
        <w:rPr>
          <w:sz w:val="28"/>
          <w:szCs w:val="28"/>
        </w:rPr>
        <w:t xml:space="preserve"> затраты на захорон</w:t>
      </w:r>
      <w:r w:rsidRPr="00082D92">
        <w:rPr>
          <w:sz w:val="28"/>
          <w:szCs w:val="28"/>
        </w:rPr>
        <w:t>е</w:t>
      </w:r>
      <w:r w:rsidRPr="00082D92">
        <w:rPr>
          <w:sz w:val="28"/>
          <w:szCs w:val="28"/>
        </w:rPr>
        <w:t>ние ТКО</w:t>
      </w:r>
      <w:r>
        <w:rPr>
          <w:sz w:val="28"/>
          <w:szCs w:val="28"/>
        </w:rPr>
        <w:t>, з</w:t>
      </w:r>
      <w:r w:rsidRPr="00082D92">
        <w:rPr>
          <w:sz w:val="28"/>
          <w:szCs w:val="28"/>
        </w:rPr>
        <w:t>атраты на обработку ТКО не включены в связи с отсутствием утвержденного тарифа на данную услугу</w:t>
      </w:r>
      <w:r>
        <w:rPr>
          <w:sz w:val="28"/>
          <w:szCs w:val="28"/>
        </w:rPr>
        <w:t>)</w:t>
      </w:r>
      <w:r w:rsidRPr="00082D92">
        <w:rPr>
          <w:sz w:val="28"/>
          <w:szCs w:val="28"/>
        </w:rPr>
        <w:t xml:space="preserve">. Затраты на </w:t>
      </w:r>
      <w:r>
        <w:rPr>
          <w:sz w:val="28"/>
          <w:szCs w:val="28"/>
        </w:rPr>
        <w:t xml:space="preserve"> </w:t>
      </w:r>
      <w:r w:rsidRPr="00082D92">
        <w:rPr>
          <w:sz w:val="28"/>
          <w:szCs w:val="28"/>
        </w:rPr>
        <w:t xml:space="preserve">захоронение </w:t>
      </w:r>
      <w:r>
        <w:rPr>
          <w:sz w:val="28"/>
          <w:szCs w:val="28"/>
        </w:rPr>
        <w:t xml:space="preserve"> ТКО </w:t>
      </w:r>
      <w:r w:rsidRPr="00082D92">
        <w:rPr>
          <w:sz w:val="28"/>
          <w:szCs w:val="28"/>
        </w:rPr>
        <w:t>рассчитаны исходя из тарифов на захоронение и объемов захоронения ТКО, утвержденных Депа</w:t>
      </w:r>
      <w:r w:rsidRPr="00082D92">
        <w:rPr>
          <w:sz w:val="28"/>
          <w:szCs w:val="28"/>
        </w:rPr>
        <w:t>р</w:t>
      </w:r>
      <w:r w:rsidRPr="00082D92">
        <w:rPr>
          <w:sz w:val="28"/>
          <w:szCs w:val="28"/>
        </w:rPr>
        <w:t>таментом на 2019 год для операторов, осуществляющих деятельность по захоронению ТКО</w:t>
      </w:r>
      <w:r>
        <w:rPr>
          <w:sz w:val="28"/>
          <w:szCs w:val="28"/>
        </w:rPr>
        <w:t>.</w:t>
      </w:r>
      <w:r w:rsidRPr="00082D92">
        <w:rPr>
          <w:sz w:val="28"/>
          <w:szCs w:val="28"/>
        </w:rPr>
        <w:t xml:space="preserve"> </w:t>
      </w:r>
    </w:p>
    <w:p w:rsidR="004B6EB8" w:rsidRDefault="004B6EB8" w:rsidP="004B6EB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расчетах с населением размер платы за вывоз ТКО рассчитывается исходя из указанного выше утвержденного тарифа для Регионального оператора и норматива накопления на 1 человека  в размере 1,82 куб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в год, утвержденного приказом  начальника Департамента Смоленской области по природным ресурсам и экологии от 28.04.2017 № 281-1/0103.</w:t>
      </w:r>
    </w:p>
    <w:p w:rsidR="004B6EB8" w:rsidRDefault="004B6EB8" w:rsidP="004B6EB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4B6EB8" w:rsidRPr="00FE1ED7" w:rsidRDefault="004B6EB8" w:rsidP="004B6EB8">
      <w:pPr>
        <w:tabs>
          <w:tab w:val="left" w:pos="426"/>
        </w:tabs>
        <w:ind w:left="-142"/>
        <w:jc w:val="center"/>
        <w:rPr>
          <w:b/>
          <w:sz w:val="28"/>
          <w:szCs w:val="28"/>
        </w:rPr>
      </w:pPr>
      <w:r w:rsidRPr="00FE1ED7">
        <w:rPr>
          <w:b/>
          <w:sz w:val="28"/>
          <w:szCs w:val="28"/>
        </w:rPr>
        <w:t>608,30 руб./куб</w:t>
      </w:r>
      <w:proofErr w:type="gramStart"/>
      <w:r w:rsidRPr="00FE1ED7">
        <w:rPr>
          <w:b/>
          <w:sz w:val="28"/>
          <w:szCs w:val="28"/>
        </w:rPr>
        <w:t>.м</w:t>
      </w:r>
      <w:proofErr w:type="gramEnd"/>
      <w:r w:rsidRPr="00FE1ED7">
        <w:rPr>
          <w:b/>
          <w:sz w:val="28"/>
          <w:szCs w:val="28"/>
        </w:rPr>
        <w:t xml:space="preserve">  </w:t>
      </w:r>
      <w:proofErr w:type="spellStart"/>
      <w:r w:rsidRPr="00FE1ED7">
        <w:rPr>
          <w:b/>
          <w:sz w:val="28"/>
          <w:szCs w:val="28"/>
        </w:rPr>
        <w:t>х</w:t>
      </w:r>
      <w:proofErr w:type="spellEnd"/>
      <w:r w:rsidRPr="00FE1ED7">
        <w:rPr>
          <w:b/>
          <w:sz w:val="28"/>
          <w:szCs w:val="28"/>
        </w:rPr>
        <w:t xml:space="preserve"> 1,82 куб.м в год / 12 месяцев = 92,26 руб. с 1 человека в месяц</w:t>
      </w:r>
    </w:p>
    <w:p w:rsidR="004B6EB8" w:rsidRPr="00DC7DE1" w:rsidRDefault="004B6EB8" w:rsidP="004B6EB8">
      <w:pPr>
        <w:tabs>
          <w:tab w:val="left" w:pos="426"/>
        </w:tabs>
        <w:ind w:firstLine="425"/>
        <w:jc w:val="both"/>
        <w:rPr>
          <w:b/>
          <w:sz w:val="28"/>
          <w:szCs w:val="28"/>
        </w:rPr>
      </w:pPr>
    </w:p>
    <w:p w:rsidR="004B6EB8" w:rsidRPr="00937A98" w:rsidRDefault="004B6EB8" w:rsidP="004B6EB8">
      <w:pPr>
        <w:tabs>
          <w:tab w:val="left" w:pos="4962"/>
        </w:tabs>
        <w:ind w:firstLine="709"/>
        <w:jc w:val="both"/>
        <w:rPr>
          <w:sz w:val="18"/>
          <w:szCs w:val="18"/>
        </w:rPr>
      </w:pPr>
    </w:p>
    <w:p w:rsidR="00EB7BB7" w:rsidRDefault="00EB7BB7" w:rsidP="004B6EB8"/>
    <w:sectPr w:rsidR="00EB7BB7" w:rsidSect="00EB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19D3"/>
    <w:multiLevelType w:val="hybridMultilevel"/>
    <w:tmpl w:val="035E672E"/>
    <w:lvl w:ilvl="0" w:tplc="D85E1BCE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EB8"/>
    <w:rsid w:val="004B6EB8"/>
    <w:rsid w:val="007B1698"/>
    <w:rsid w:val="00BD6EBE"/>
    <w:rsid w:val="00EB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WKS-KANZ-3</dc:creator>
  <cp:lastModifiedBy>WKS-KANZ-3</cp:lastModifiedBy>
  <cp:revision>1</cp:revision>
  <dcterms:created xsi:type="dcterms:W3CDTF">2019-06-11T13:14:00Z</dcterms:created>
  <dcterms:modified xsi:type="dcterms:W3CDTF">2019-06-11T13:16:00Z</dcterms:modified>
</cp:coreProperties>
</file>