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F1" w:rsidRDefault="000B5749" w:rsidP="000B5749"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B728F1" w:rsidRPr="002717AA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 № 1</w:t>
      </w:r>
    </w:p>
    <w:tbl>
      <w:tblPr>
        <w:tblW w:w="0" w:type="auto"/>
        <w:tblInd w:w="9180" w:type="dxa"/>
        <w:tblLook w:val="04A0" w:firstRow="1" w:lastRow="0" w:firstColumn="1" w:lastColumn="0" w:noHBand="0" w:noVBand="1"/>
      </w:tblPr>
      <w:tblGrid>
        <w:gridCol w:w="5954"/>
      </w:tblGrid>
      <w:tr w:rsidR="00121FC1" w:rsidRPr="00B3636A" w:rsidTr="001C18B9">
        <w:tc>
          <w:tcPr>
            <w:tcW w:w="5954" w:type="dxa"/>
          </w:tcPr>
          <w:p w:rsidR="00121FC1" w:rsidRPr="002717AA" w:rsidRDefault="00B728F1" w:rsidP="001C18B9">
            <w:pPr>
              <w:pStyle w:val="ConsPlusTitle"/>
              <w:widowControl/>
              <w:tabs>
                <w:tab w:val="left" w:pos="10348"/>
              </w:tabs>
              <w:ind w:left="116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 п</w:t>
            </w:r>
            <w:r w:rsidR="00121FC1">
              <w:rPr>
                <w:rFonts w:ascii="Times New Roman" w:hAnsi="Times New Roman" w:cs="Times New Roman"/>
                <w:b w:val="0"/>
                <w:sz w:val="28"/>
                <w:szCs w:val="28"/>
              </w:rPr>
              <w:t>остановлению</w:t>
            </w:r>
          </w:p>
          <w:p w:rsidR="00121FC1" w:rsidRDefault="00121FC1" w:rsidP="00121FC1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муниципального образования «Смоленский район» Смоленской области</w:t>
            </w:r>
          </w:p>
          <w:p w:rsidR="00121FC1" w:rsidRPr="00B3636A" w:rsidRDefault="00121FC1" w:rsidP="00121FC1">
            <w:pPr>
              <w:pStyle w:val="ConsPlusTitle"/>
              <w:widowControl/>
              <w:tabs>
                <w:tab w:val="left" w:pos="10348"/>
              </w:tabs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____________ № ____________</w:t>
            </w:r>
          </w:p>
        </w:tc>
      </w:tr>
    </w:tbl>
    <w:p w:rsidR="00121FC1" w:rsidRPr="00E95EBB" w:rsidRDefault="00121FC1" w:rsidP="00121FC1">
      <w:pPr>
        <w:pStyle w:val="ConsPlusTitle"/>
        <w:widowControl/>
        <w:tabs>
          <w:tab w:val="left" w:pos="10348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21FC1" w:rsidRDefault="00121FC1" w:rsidP="00121FC1">
      <w:pPr>
        <w:pStyle w:val="ConsPlusTitle"/>
        <w:widowControl/>
        <w:ind w:right="-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основных мероприятий Муниципальной программы « Создание условий для эффективного  управления муниципальными финансами» на 2014-2016 годы</w:t>
      </w:r>
    </w:p>
    <w:tbl>
      <w:tblPr>
        <w:tblW w:w="15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5"/>
        <w:gridCol w:w="2130"/>
        <w:gridCol w:w="992"/>
        <w:gridCol w:w="2691"/>
        <w:gridCol w:w="2131"/>
        <w:gridCol w:w="1413"/>
        <w:gridCol w:w="1277"/>
        <w:gridCol w:w="8"/>
        <w:gridCol w:w="1271"/>
        <w:gridCol w:w="1280"/>
        <w:gridCol w:w="1500"/>
      </w:tblGrid>
      <w:tr w:rsidR="00121FC1" w:rsidRPr="0070755E" w:rsidTr="001C18B9">
        <w:tc>
          <w:tcPr>
            <w:tcW w:w="665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№</w:t>
            </w:r>
          </w:p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proofErr w:type="gramStart"/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п</w:t>
            </w:r>
            <w:proofErr w:type="gramEnd"/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/п</w:t>
            </w:r>
          </w:p>
        </w:tc>
        <w:tc>
          <w:tcPr>
            <w:tcW w:w="2130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Основное мероприятие</w:t>
            </w:r>
          </w:p>
        </w:tc>
        <w:tc>
          <w:tcPr>
            <w:tcW w:w="992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Срок реализации</w:t>
            </w:r>
          </w:p>
        </w:tc>
        <w:tc>
          <w:tcPr>
            <w:tcW w:w="269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13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70755E">
              <w:rPr>
                <w:rFonts w:ascii="Times New Roman" w:hAnsi="Times New Roman"/>
                <w:b w:val="0"/>
                <w:sz w:val="24"/>
                <w:szCs w:val="24"/>
              </w:rPr>
              <w:t>Последствия не реализации основного мероприятия</w:t>
            </w:r>
          </w:p>
        </w:tc>
        <w:tc>
          <w:tcPr>
            <w:tcW w:w="5249" w:type="dxa"/>
            <w:gridSpan w:val="5"/>
            <w:tcBorders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Объем финансирования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Источник финансирования</w:t>
            </w:r>
          </w:p>
        </w:tc>
      </w:tr>
      <w:tr w:rsidR="00121FC1" w:rsidRPr="0070755E" w:rsidTr="001C18B9">
        <w:tc>
          <w:tcPr>
            <w:tcW w:w="665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30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9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3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10</w:t>
            </w:r>
          </w:p>
        </w:tc>
      </w:tr>
      <w:tr w:rsidR="00121FC1" w:rsidRPr="0070755E" w:rsidTr="001C18B9">
        <w:trPr>
          <w:trHeight w:val="261"/>
        </w:trPr>
        <w:tc>
          <w:tcPr>
            <w:tcW w:w="665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0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69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13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2014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2015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2016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121FC1" w:rsidRPr="0070755E" w:rsidTr="001C18B9">
        <w:trPr>
          <w:trHeight w:val="2378"/>
        </w:trPr>
        <w:tc>
          <w:tcPr>
            <w:tcW w:w="665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70755E">
              <w:rPr>
                <w:rFonts w:ascii="Times New Roman" w:hAnsi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2130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Предоставление дотаций бюджетам сельских поселений</w:t>
            </w:r>
          </w:p>
        </w:tc>
        <w:tc>
          <w:tcPr>
            <w:tcW w:w="992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2014-2016</w:t>
            </w:r>
          </w:p>
        </w:tc>
        <w:tc>
          <w:tcPr>
            <w:tcW w:w="269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2131" w:type="dxa"/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 освоение и неэффективное использование межбюджетных трансфертов</w:t>
            </w: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21FC1" w:rsidRDefault="00121FC1" w:rsidP="004F41CA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11 </w:t>
            </w:r>
            <w:r w:rsidR="004F41CA">
              <w:rPr>
                <w:rFonts w:ascii="Times New Roman" w:hAnsi="Times New Roman"/>
                <w:b w:val="0"/>
                <w:sz w:val="28"/>
                <w:szCs w:val="28"/>
              </w:rPr>
              <w:t>409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4F41CA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3 462,6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3 717,0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Default="004F41CA" w:rsidP="00121FC1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4 230,3</w:t>
            </w: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Областной бюджет</w:t>
            </w:r>
          </w:p>
        </w:tc>
      </w:tr>
      <w:tr w:rsidR="00121FC1" w:rsidRPr="0070755E" w:rsidTr="001C18B9">
        <w:trPr>
          <w:trHeight w:val="1936"/>
        </w:trPr>
        <w:tc>
          <w:tcPr>
            <w:tcW w:w="665" w:type="dxa"/>
            <w:vMerge w:val="restart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30" w:type="dxa"/>
            <w:vMerge w:val="restart"/>
            <w:shd w:val="clear" w:color="auto" w:fill="auto"/>
          </w:tcPr>
          <w:p w:rsidR="00121FC1" w:rsidRPr="00987534" w:rsidRDefault="00121FC1" w:rsidP="001C18B9">
            <w:pPr>
              <w:pStyle w:val="ConsPlusTitle"/>
              <w:ind w:right="57"/>
              <w:jc w:val="both"/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Выравнивание бюджетной обеспеченности сельских поселений Смоленского района в соответствии с требованиями бюджетного законодательства</w:t>
            </w:r>
          </w:p>
        </w:tc>
        <w:tc>
          <w:tcPr>
            <w:tcW w:w="992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2014-2016</w:t>
            </w:r>
          </w:p>
        </w:tc>
        <w:tc>
          <w:tcPr>
            <w:tcW w:w="269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обеспечение текущей сбалансированности бюджетов муниципальных образований Смоленского района</w:t>
            </w:r>
          </w:p>
        </w:tc>
        <w:tc>
          <w:tcPr>
            <w:tcW w:w="213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Несвоевременное осуществление или осуществление не в полном объеме полномочий, закрепленных законодательством Российской Федерации за органами местного самоуправления, образование просроченной кредиторской задолженности местных бюджетов</w:t>
            </w:r>
          </w:p>
        </w:tc>
        <w:tc>
          <w:tcPr>
            <w:tcW w:w="1413" w:type="dxa"/>
            <w:tcBorders>
              <w:bottom w:val="single" w:sz="4" w:space="0" w:color="auto"/>
              <w:right w:val="single" w:sz="4" w:space="0" w:color="auto"/>
            </w:tcBorders>
          </w:tcPr>
          <w:p w:rsidR="00121FC1" w:rsidRDefault="00F15CB6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118 010,7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39 218,0</w:t>
            </w:r>
          </w:p>
        </w:tc>
        <w:tc>
          <w:tcPr>
            <w:tcW w:w="127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1" w:rsidRDefault="00F74357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40 406,5</w:t>
            </w:r>
          </w:p>
        </w:tc>
        <w:tc>
          <w:tcPr>
            <w:tcW w:w="1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1" w:rsidRDefault="00F15CB6" w:rsidP="00F15CB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38 386,2      </w:t>
            </w:r>
          </w:p>
        </w:tc>
        <w:tc>
          <w:tcPr>
            <w:tcW w:w="1500" w:type="dxa"/>
            <w:tcBorders>
              <w:left w:val="single" w:sz="4" w:space="0" w:color="auto"/>
              <w:bottom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Областной бюджет</w:t>
            </w:r>
          </w:p>
        </w:tc>
      </w:tr>
      <w:tr w:rsidR="00121FC1" w:rsidRPr="0070755E" w:rsidTr="001C18B9">
        <w:trPr>
          <w:trHeight w:val="2235"/>
        </w:trPr>
        <w:tc>
          <w:tcPr>
            <w:tcW w:w="66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3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1" w:rsidRDefault="00F15CB6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1 180,2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392,2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1" w:rsidRDefault="00121FC1" w:rsidP="00F74357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</w:t>
            </w:r>
            <w:r w:rsidR="00F74357">
              <w:rPr>
                <w:rFonts w:ascii="Times New Roman" w:hAnsi="Times New Roman"/>
                <w:b w:val="0"/>
                <w:sz w:val="28"/>
                <w:szCs w:val="28"/>
              </w:rPr>
              <w:t>04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</w:t>
            </w:r>
            <w:r w:rsidR="00F74357">
              <w:rPr>
                <w:rFonts w:ascii="Times New Roman" w:hAnsi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FC1" w:rsidRDefault="00F15CB6" w:rsidP="00F15CB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383,9    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(1% от суммы, предусмотренной </w:t>
            </w:r>
            <w:proofErr w:type="spellStart"/>
            <w:r>
              <w:rPr>
                <w:rFonts w:ascii="Times New Roman" w:hAnsi="Times New Roman"/>
                <w:b w:val="0"/>
                <w:sz w:val="28"/>
                <w:szCs w:val="28"/>
              </w:rPr>
              <w:t>обл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b w:val="0"/>
                <w:sz w:val="28"/>
                <w:szCs w:val="28"/>
              </w:rPr>
              <w:t>юджетом</w:t>
            </w:r>
            <w:proofErr w:type="spellEnd"/>
            <w:r>
              <w:rPr>
                <w:rFonts w:ascii="Times New Roman" w:hAnsi="Times New Roman"/>
                <w:b w:val="0"/>
                <w:sz w:val="28"/>
                <w:szCs w:val="28"/>
              </w:rPr>
              <w:t>)</w:t>
            </w:r>
          </w:p>
        </w:tc>
      </w:tr>
      <w:tr w:rsidR="00121FC1" w:rsidRPr="0070755E" w:rsidTr="001C18B9">
        <w:trPr>
          <w:trHeight w:val="2477"/>
        </w:trPr>
        <w:tc>
          <w:tcPr>
            <w:tcW w:w="665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ind w:right="-142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 3.</w:t>
            </w:r>
          </w:p>
        </w:tc>
        <w:tc>
          <w:tcPr>
            <w:tcW w:w="213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Осуществление мер по обеспечению сбалансированности бюджетов сельских поселений Смоленского района</w:t>
            </w:r>
          </w:p>
        </w:tc>
        <w:tc>
          <w:tcPr>
            <w:tcW w:w="992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69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2131" w:type="dxa"/>
            <w:vMerge/>
            <w:tcBorders>
              <w:bottom w:val="single" w:sz="4" w:space="0" w:color="000000"/>
            </w:tcBorders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413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C1" w:rsidRDefault="00F74357" w:rsidP="00F15CB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 </w:t>
            </w:r>
            <w:r w:rsidR="00F15CB6">
              <w:rPr>
                <w:rFonts w:ascii="Times New Roman" w:hAnsi="Times New Roman"/>
                <w:b w:val="0"/>
                <w:sz w:val="28"/>
                <w:szCs w:val="28"/>
              </w:rPr>
              <w:t>11 953,0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C1" w:rsidRDefault="00F74357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852,7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C1" w:rsidRDefault="00F15CB6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9 100,3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21FC1" w:rsidRDefault="000C7EEC" w:rsidP="00F15CB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8317,8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Местный бюджет</w:t>
            </w:r>
          </w:p>
        </w:tc>
      </w:tr>
      <w:tr w:rsidR="00121FC1" w:rsidRPr="0070755E" w:rsidTr="001C18B9">
        <w:tc>
          <w:tcPr>
            <w:tcW w:w="665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2130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Методическая поддержка осуществления бюджетного процесса на местном уровне</w:t>
            </w:r>
          </w:p>
        </w:tc>
        <w:tc>
          <w:tcPr>
            <w:tcW w:w="992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2014-2016</w:t>
            </w:r>
          </w:p>
        </w:tc>
        <w:tc>
          <w:tcPr>
            <w:tcW w:w="269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Повышение качества управления бюджетным процессом на муниципальном уровне;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соблюдение требований бюджетного законодательства</w:t>
            </w:r>
          </w:p>
        </w:tc>
        <w:tc>
          <w:tcPr>
            <w:tcW w:w="213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Снижение качества бюджетного процесса на муниципальном уровне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21FC1" w:rsidRPr="0070755E" w:rsidTr="001C18B9">
        <w:tc>
          <w:tcPr>
            <w:tcW w:w="665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5.</w:t>
            </w:r>
          </w:p>
        </w:tc>
        <w:tc>
          <w:tcPr>
            <w:tcW w:w="2130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Оценка качества управления муниципальными финансами</w:t>
            </w:r>
          </w:p>
        </w:tc>
        <w:tc>
          <w:tcPr>
            <w:tcW w:w="992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2014-2016</w:t>
            </w:r>
          </w:p>
        </w:tc>
        <w:tc>
          <w:tcPr>
            <w:tcW w:w="269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Получение объективной информации о качестве организации бюджетного процесса на муниципальном уровне</w:t>
            </w:r>
          </w:p>
        </w:tc>
        <w:tc>
          <w:tcPr>
            <w:tcW w:w="213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Отсутствие информации о состоянии бюджетного процесса в муниципальных образованиях Смоленского района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21FC1" w:rsidRPr="0070755E" w:rsidTr="001C18B9">
        <w:tc>
          <w:tcPr>
            <w:tcW w:w="665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-142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2130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 Формирование расходов бюджета Смоленского района в соответствии с муниципальными программами </w:t>
            </w:r>
          </w:p>
        </w:tc>
        <w:tc>
          <w:tcPr>
            <w:tcW w:w="992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2014-2016</w:t>
            </w:r>
          </w:p>
        </w:tc>
        <w:tc>
          <w:tcPr>
            <w:tcW w:w="2691" w:type="dxa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Переход на формирование и исполнение бюджета Смоленского района на основе программно-целевых принципов (планирование, контроль и последующая оценка эффективности использования бюджетных средств)</w:t>
            </w:r>
          </w:p>
        </w:tc>
        <w:tc>
          <w:tcPr>
            <w:tcW w:w="2131" w:type="dxa"/>
            <w:shd w:val="clear" w:color="auto" w:fill="auto"/>
          </w:tcPr>
          <w:p w:rsidR="00121FC1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Непрограммный бюджет;</w:t>
            </w:r>
          </w:p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 xml:space="preserve">Расходы на программные мероприятия будут </w:t>
            </w:r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за</w:t>
            </w:r>
            <w:proofErr w:type="gramEnd"/>
            <w:r w:rsidR="000C7EEC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классифицированы как непрограммные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Финансирование не предусмотрено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121FC1" w:rsidRPr="0070755E" w:rsidTr="001C18B9">
        <w:tc>
          <w:tcPr>
            <w:tcW w:w="8609" w:type="dxa"/>
            <w:gridSpan w:val="5"/>
            <w:shd w:val="clear" w:color="auto" w:fill="auto"/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Итого:</w:t>
            </w:r>
          </w:p>
        </w:tc>
        <w:tc>
          <w:tcPr>
            <w:tcW w:w="1413" w:type="dxa"/>
            <w:tcBorders>
              <w:right w:val="single" w:sz="4" w:space="0" w:color="auto"/>
            </w:tcBorders>
          </w:tcPr>
          <w:p w:rsidR="00121FC1" w:rsidRPr="0070755E" w:rsidRDefault="00F15CB6" w:rsidP="00F15CB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142 553,8</w:t>
            </w:r>
          </w:p>
        </w:tc>
        <w:tc>
          <w:tcPr>
            <w:tcW w:w="128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DF4C2B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43 925,5</w:t>
            </w:r>
          </w:p>
        </w:tc>
        <w:tc>
          <w:tcPr>
            <w:tcW w:w="1271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F15CB6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53 6</w:t>
            </w:r>
            <w:r w:rsidR="00DF4C2B">
              <w:rPr>
                <w:rFonts w:ascii="Times New Roman" w:hAnsi="Times New Roman"/>
                <w:b w:val="0"/>
                <w:sz w:val="28"/>
                <w:szCs w:val="28"/>
              </w:rPr>
              <w:t>27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,9</w:t>
            </w:r>
          </w:p>
        </w:tc>
        <w:tc>
          <w:tcPr>
            <w:tcW w:w="1280" w:type="dxa"/>
            <w:tcBorders>
              <w:left w:val="single" w:sz="4" w:space="0" w:color="auto"/>
              <w:right w:val="single" w:sz="4" w:space="0" w:color="auto"/>
            </w:tcBorders>
          </w:tcPr>
          <w:p w:rsidR="00121FC1" w:rsidRPr="0070755E" w:rsidRDefault="000C7EEC" w:rsidP="00F15CB6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51318,2</w:t>
            </w:r>
            <w:bookmarkStart w:id="0" w:name="_GoBack"/>
            <w:bookmarkEnd w:id="0"/>
          </w:p>
        </w:tc>
        <w:tc>
          <w:tcPr>
            <w:tcW w:w="1500" w:type="dxa"/>
            <w:tcBorders>
              <w:left w:val="single" w:sz="4" w:space="0" w:color="auto"/>
            </w:tcBorders>
          </w:tcPr>
          <w:p w:rsidR="00121FC1" w:rsidRPr="0070755E" w:rsidRDefault="00121FC1" w:rsidP="001C18B9">
            <w:pPr>
              <w:pStyle w:val="ConsPlusTitle"/>
              <w:widowControl/>
              <w:ind w:right="57"/>
              <w:jc w:val="both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</w:tbl>
    <w:p w:rsidR="009103A8" w:rsidRDefault="009103A8"/>
    <w:sectPr w:rsidR="009103A8" w:rsidSect="004747A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9F"/>
    <w:rsid w:val="000B5749"/>
    <w:rsid w:val="000C7EEC"/>
    <w:rsid w:val="000D089F"/>
    <w:rsid w:val="00121FC1"/>
    <w:rsid w:val="00150F7A"/>
    <w:rsid w:val="0015208C"/>
    <w:rsid w:val="004F41CA"/>
    <w:rsid w:val="00814E97"/>
    <w:rsid w:val="009103A8"/>
    <w:rsid w:val="00B728F1"/>
    <w:rsid w:val="00C439EC"/>
    <w:rsid w:val="00DF4C2B"/>
    <w:rsid w:val="00F15CB6"/>
    <w:rsid w:val="00F7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FC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21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AC8C7-3DC7-4A9F-91CF-205825B4B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ekv</cp:lastModifiedBy>
  <cp:revision>3</cp:revision>
  <cp:lastPrinted>2016-03-02T12:45:00Z</cp:lastPrinted>
  <dcterms:created xsi:type="dcterms:W3CDTF">2017-03-21T09:47:00Z</dcterms:created>
  <dcterms:modified xsi:type="dcterms:W3CDTF">2017-03-21T10:51:00Z</dcterms:modified>
</cp:coreProperties>
</file>